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B849" w14:textId="724F61FD" w:rsidR="0010142F" w:rsidRPr="00E92E7D" w:rsidRDefault="00E92E7D" w:rsidP="00E92E7D">
      <w:pPr>
        <w:jc w:val="center"/>
        <w:rPr>
          <w:sz w:val="36"/>
          <w:szCs w:val="36"/>
        </w:rPr>
      </w:pPr>
      <w:r w:rsidRPr="00E92E7D">
        <w:rPr>
          <w:sz w:val="36"/>
          <w:szCs w:val="36"/>
        </w:rPr>
        <w:t>Boughey Roddam Housing Association</w:t>
      </w:r>
    </w:p>
    <w:p w14:paraId="43C0E65A" w14:textId="3686CDDF" w:rsidR="00E92E7D" w:rsidRPr="00E92E7D" w:rsidRDefault="00E92E7D" w:rsidP="00E92E7D">
      <w:pPr>
        <w:jc w:val="center"/>
        <w:rPr>
          <w:b/>
          <w:bCs/>
          <w:sz w:val="40"/>
          <w:szCs w:val="40"/>
          <w:u w:val="single"/>
        </w:rPr>
      </w:pPr>
      <w:r w:rsidRPr="00E92E7D">
        <w:rPr>
          <w:b/>
          <w:bCs/>
          <w:sz w:val="40"/>
          <w:szCs w:val="40"/>
          <w:u w:val="single"/>
        </w:rPr>
        <w:t>Complaints Policy</w:t>
      </w:r>
    </w:p>
    <w:p w14:paraId="1D64727D" w14:textId="77777777" w:rsidR="00E92E7D" w:rsidRDefault="00E92E7D"/>
    <w:p w14:paraId="331DEEE4" w14:textId="7224C8E0" w:rsidR="00E92E7D" w:rsidRPr="00E92E7D" w:rsidRDefault="00E92E7D">
      <w:pPr>
        <w:rPr>
          <w:b/>
          <w:bCs/>
          <w:sz w:val="24"/>
          <w:szCs w:val="24"/>
        </w:rPr>
      </w:pPr>
      <w:r w:rsidRPr="00E92E7D">
        <w:rPr>
          <w:b/>
          <w:bCs/>
          <w:sz w:val="24"/>
          <w:szCs w:val="24"/>
        </w:rPr>
        <w:t>INTRODUCTION</w:t>
      </w:r>
    </w:p>
    <w:p w14:paraId="6A400AC6" w14:textId="19F3CCFA" w:rsidR="00E92E7D" w:rsidRPr="00E92E7D" w:rsidRDefault="00E92E7D">
      <w:pPr>
        <w:rPr>
          <w:sz w:val="24"/>
          <w:szCs w:val="24"/>
        </w:rPr>
      </w:pPr>
      <w:r w:rsidRPr="00E92E7D">
        <w:rPr>
          <w:sz w:val="24"/>
          <w:szCs w:val="24"/>
        </w:rPr>
        <w:t xml:space="preserve">Boughey Roddam Housing Association (BRHA) aims to provide a high-quality service to all its tenants and applicants.  In particular, </w:t>
      </w:r>
      <w:r>
        <w:rPr>
          <w:sz w:val="24"/>
          <w:szCs w:val="24"/>
        </w:rPr>
        <w:t>we</w:t>
      </w:r>
      <w:r w:rsidRPr="00E92E7D">
        <w:rPr>
          <w:sz w:val="24"/>
          <w:szCs w:val="24"/>
        </w:rPr>
        <w:t xml:space="preserve"> seek to identify and deal with causes of discontent at an early stage.  However, should there be complaints, these are taken seriously and play a positive part in improving service delivery.  Complainants should not pursue issues through other channels until, and unless they have first exhausted the Association’s own complaints procedure.</w:t>
      </w:r>
    </w:p>
    <w:p w14:paraId="1D2FA7C5" w14:textId="77777777" w:rsidR="00E92E7D" w:rsidRPr="00E92E7D" w:rsidRDefault="00E92E7D">
      <w:pPr>
        <w:rPr>
          <w:sz w:val="24"/>
          <w:szCs w:val="24"/>
        </w:rPr>
      </w:pPr>
    </w:p>
    <w:p w14:paraId="7489B260" w14:textId="5BEC27B9" w:rsidR="00E92E7D" w:rsidRPr="00E92E7D" w:rsidRDefault="00E92E7D">
      <w:pPr>
        <w:rPr>
          <w:b/>
          <w:bCs/>
          <w:sz w:val="24"/>
          <w:szCs w:val="24"/>
        </w:rPr>
      </w:pPr>
      <w:r w:rsidRPr="00E92E7D">
        <w:rPr>
          <w:b/>
          <w:bCs/>
          <w:sz w:val="24"/>
          <w:szCs w:val="24"/>
        </w:rPr>
        <w:t>WHAT IS A COMPLAINT?</w:t>
      </w:r>
    </w:p>
    <w:p w14:paraId="1EFE6B13" w14:textId="35C06871" w:rsidR="00E92E7D" w:rsidRDefault="00E92E7D">
      <w:pPr>
        <w:rPr>
          <w:sz w:val="24"/>
          <w:szCs w:val="24"/>
        </w:rPr>
      </w:pPr>
      <w:r w:rsidRPr="00E92E7D">
        <w:rPr>
          <w:sz w:val="24"/>
          <w:szCs w:val="24"/>
        </w:rPr>
        <w:t>We are members of the Housing Ombudsman Scheme and have</w:t>
      </w:r>
      <w:r>
        <w:rPr>
          <w:sz w:val="24"/>
          <w:szCs w:val="24"/>
        </w:rPr>
        <w:t xml:space="preserve"> adopted the definition of a complaint as set out in the Housing Ombudsman Handling Code.</w:t>
      </w:r>
    </w:p>
    <w:p w14:paraId="3A8D00DC" w14:textId="77777777" w:rsidR="00E92E7D" w:rsidRDefault="00E92E7D">
      <w:pPr>
        <w:rPr>
          <w:sz w:val="24"/>
          <w:szCs w:val="24"/>
        </w:rPr>
      </w:pPr>
    </w:p>
    <w:p w14:paraId="5B61624D" w14:textId="4E2BDA96" w:rsidR="00E92E7D" w:rsidRDefault="00E92E7D" w:rsidP="00E92E7D">
      <w:pPr>
        <w:ind w:right="-472"/>
        <w:rPr>
          <w:sz w:val="24"/>
          <w:szCs w:val="24"/>
        </w:rPr>
      </w:pPr>
      <w:r>
        <w:rPr>
          <w:sz w:val="24"/>
          <w:szCs w:val="24"/>
        </w:rPr>
        <w:t>A complaint shall be defined as an expression of dissatisfaction, however made, about the standard of service, actions or lack of actions by the Association, its staff, or those acting on its behalf, affecting an individual resident or group of residents.</w:t>
      </w:r>
    </w:p>
    <w:p w14:paraId="1DF7C356" w14:textId="77777777" w:rsidR="00E92E7D" w:rsidRDefault="00E92E7D" w:rsidP="00E92E7D">
      <w:pPr>
        <w:ind w:right="-472"/>
        <w:rPr>
          <w:sz w:val="24"/>
          <w:szCs w:val="24"/>
        </w:rPr>
      </w:pPr>
    </w:p>
    <w:p w14:paraId="2F735ACD" w14:textId="66F16563" w:rsidR="00E92E7D" w:rsidRDefault="00E92E7D" w:rsidP="00E92E7D">
      <w:pPr>
        <w:ind w:right="-472"/>
        <w:rPr>
          <w:sz w:val="24"/>
          <w:szCs w:val="24"/>
        </w:rPr>
      </w:pPr>
      <w:r>
        <w:rPr>
          <w:sz w:val="24"/>
          <w:szCs w:val="24"/>
        </w:rPr>
        <w:t xml:space="preserve">When an expression of dissatisfaction is received BRHA will give the complainant </w:t>
      </w:r>
      <w:r w:rsidR="00384E37">
        <w:rPr>
          <w:sz w:val="24"/>
          <w:szCs w:val="24"/>
        </w:rPr>
        <w:t xml:space="preserve">the </w:t>
      </w:r>
      <w:r>
        <w:rPr>
          <w:sz w:val="24"/>
          <w:szCs w:val="24"/>
        </w:rPr>
        <w:t>choice to make a complaint.</w:t>
      </w:r>
    </w:p>
    <w:p w14:paraId="5E70AC4F" w14:textId="77777777" w:rsidR="00E92E7D" w:rsidRDefault="00E92E7D" w:rsidP="00E92E7D">
      <w:pPr>
        <w:ind w:right="-472"/>
        <w:rPr>
          <w:sz w:val="24"/>
          <w:szCs w:val="24"/>
        </w:rPr>
      </w:pPr>
    </w:p>
    <w:p w14:paraId="48222AFE" w14:textId="20ABD42C" w:rsidR="00E92E7D" w:rsidRDefault="00E92E7D" w:rsidP="00E92E7D">
      <w:pPr>
        <w:ind w:right="-472"/>
        <w:rPr>
          <w:sz w:val="24"/>
          <w:szCs w:val="24"/>
        </w:rPr>
      </w:pPr>
      <w:r>
        <w:rPr>
          <w:sz w:val="24"/>
          <w:szCs w:val="24"/>
        </w:rPr>
        <w:t>A complainant does not have to use the word “complaint” for it to be treated as such and complaints will be treated as such unless there is a valid reason not to do so.</w:t>
      </w:r>
    </w:p>
    <w:p w14:paraId="003C8AAD" w14:textId="77777777" w:rsidR="00E92E7D" w:rsidRDefault="00E92E7D" w:rsidP="00E92E7D">
      <w:pPr>
        <w:ind w:right="-472"/>
        <w:rPr>
          <w:sz w:val="24"/>
          <w:szCs w:val="24"/>
        </w:rPr>
      </w:pPr>
    </w:p>
    <w:p w14:paraId="0B90B8BA" w14:textId="007720B0" w:rsidR="00E92E7D" w:rsidRDefault="00E92E7D" w:rsidP="00E92E7D">
      <w:pPr>
        <w:ind w:right="-472"/>
        <w:rPr>
          <w:sz w:val="24"/>
          <w:szCs w:val="24"/>
        </w:rPr>
      </w:pPr>
      <w:r>
        <w:rPr>
          <w:sz w:val="24"/>
          <w:szCs w:val="24"/>
        </w:rPr>
        <w:t xml:space="preserve">BRHA will recognise the difference between a </w:t>
      </w:r>
      <w:r w:rsidRPr="00E92E7D">
        <w:rPr>
          <w:sz w:val="24"/>
          <w:szCs w:val="24"/>
          <w:u w:val="single"/>
        </w:rPr>
        <w:t>service request and a complaint</w:t>
      </w:r>
      <w:r>
        <w:rPr>
          <w:sz w:val="24"/>
          <w:szCs w:val="24"/>
          <w:u w:val="single"/>
        </w:rPr>
        <w:t>.</w:t>
      </w:r>
      <w:r>
        <w:rPr>
          <w:sz w:val="24"/>
          <w:szCs w:val="24"/>
        </w:rPr>
        <w:t xml:space="preserve">  A service request</w:t>
      </w:r>
      <w:r w:rsidR="00D02F4E">
        <w:rPr>
          <w:sz w:val="24"/>
          <w:szCs w:val="24"/>
        </w:rPr>
        <w:t xml:space="preserve"> from a resident to the landlord requiring action to put something right at the first time of asking.  If the issue is not resolved and the resident reports this on numerous occasions this will be considered as a complaint.</w:t>
      </w:r>
    </w:p>
    <w:p w14:paraId="75207CFD" w14:textId="77777777" w:rsidR="00D02F4E" w:rsidRDefault="00D02F4E" w:rsidP="00E92E7D">
      <w:pPr>
        <w:ind w:right="-472"/>
        <w:rPr>
          <w:sz w:val="24"/>
          <w:szCs w:val="24"/>
        </w:rPr>
      </w:pPr>
    </w:p>
    <w:p w14:paraId="0028D5FF" w14:textId="0F4094D2" w:rsidR="00D02F4E" w:rsidRDefault="00D02F4E" w:rsidP="00E92E7D">
      <w:pPr>
        <w:ind w:right="-472"/>
        <w:rPr>
          <w:sz w:val="24"/>
          <w:szCs w:val="24"/>
        </w:rPr>
      </w:pPr>
      <w:r>
        <w:rPr>
          <w:sz w:val="24"/>
          <w:szCs w:val="24"/>
        </w:rPr>
        <w:t>If the complaint relates to a third party, e.g. a contractor this policy will apply.</w:t>
      </w:r>
    </w:p>
    <w:p w14:paraId="1A53D21A" w14:textId="77777777" w:rsidR="00D02F4E" w:rsidRDefault="00D02F4E" w:rsidP="00E92E7D">
      <w:pPr>
        <w:ind w:right="-472"/>
        <w:rPr>
          <w:sz w:val="24"/>
          <w:szCs w:val="24"/>
        </w:rPr>
      </w:pPr>
    </w:p>
    <w:p w14:paraId="27419420" w14:textId="35C686E6" w:rsidR="00D02F4E" w:rsidRDefault="00D02F4E" w:rsidP="00E92E7D">
      <w:pPr>
        <w:ind w:right="-472"/>
        <w:rPr>
          <w:sz w:val="24"/>
          <w:szCs w:val="24"/>
        </w:rPr>
      </w:pPr>
      <w:r>
        <w:rPr>
          <w:sz w:val="24"/>
          <w:szCs w:val="24"/>
        </w:rPr>
        <w:t>The following are excluded from the Association’s Complaints Policy.</w:t>
      </w:r>
    </w:p>
    <w:p w14:paraId="43762A81" w14:textId="77777777" w:rsidR="00D02F4E" w:rsidRDefault="00D02F4E" w:rsidP="00E92E7D">
      <w:pPr>
        <w:ind w:right="-472"/>
        <w:rPr>
          <w:sz w:val="24"/>
          <w:szCs w:val="24"/>
        </w:rPr>
      </w:pPr>
    </w:p>
    <w:p w14:paraId="46CEC290" w14:textId="6FBD81EE" w:rsidR="00D02F4E" w:rsidRPr="001C2575" w:rsidRDefault="00D02F4E" w:rsidP="001C2575">
      <w:pPr>
        <w:pStyle w:val="ListParagraph"/>
        <w:numPr>
          <w:ilvl w:val="0"/>
          <w:numId w:val="1"/>
        </w:numPr>
        <w:ind w:right="-472"/>
        <w:rPr>
          <w:sz w:val="24"/>
          <w:szCs w:val="24"/>
        </w:rPr>
      </w:pPr>
      <w:r w:rsidRPr="001C2575">
        <w:rPr>
          <w:sz w:val="24"/>
          <w:szCs w:val="24"/>
        </w:rPr>
        <w:t>An expression of dissatisfaction may be dealt with outside the Complaints Policy if it can be dealt with “there and then” by the person handling the issue.  These may include such things as missed appointments, which may be resolved with an apology and provision of another appointment.</w:t>
      </w:r>
    </w:p>
    <w:p w14:paraId="138E0AC1" w14:textId="75CF58DB" w:rsidR="00D02F4E" w:rsidRPr="001C2575" w:rsidRDefault="00D02F4E" w:rsidP="001C2575">
      <w:pPr>
        <w:pStyle w:val="ListParagraph"/>
        <w:numPr>
          <w:ilvl w:val="0"/>
          <w:numId w:val="1"/>
        </w:numPr>
        <w:ind w:right="-472"/>
        <w:rPr>
          <w:sz w:val="24"/>
          <w:szCs w:val="24"/>
        </w:rPr>
      </w:pPr>
      <w:r w:rsidRPr="001C2575">
        <w:rPr>
          <w:sz w:val="24"/>
          <w:szCs w:val="24"/>
        </w:rPr>
        <w:t>A complaint already under investigation, unless there is new evidence.</w:t>
      </w:r>
    </w:p>
    <w:p w14:paraId="02B8D9AE" w14:textId="414294D4" w:rsidR="00D02F4E" w:rsidRPr="001C2575" w:rsidRDefault="00D02F4E" w:rsidP="001C2575">
      <w:pPr>
        <w:pStyle w:val="ListParagraph"/>
        <w:numPr>
          <w:ilvl w:val="0"/>
          <w:numId w:val="1"/>
        </w:numPr>
        <w:ind w:right="-472"/>
        <w:rPr>
          <w:sz w:val="24"/>
          <w:szCs w:val="24"/>
        </w:rPr>
      </w:pPr>
      <w:r w:rsidRPr="001C2575">
        <w:rPr>
          <w:sz w:val="24"/>
          <w:szCs w:val="24"/>
        </w:rPr>
        <w:t>The issue giving rise to the complaint occurred over twelve months ago.  Where the problem is a recurring issue, we will consider any older reports as part of the background of the complaint.</w:t>
      </w:r>
    </w:p>
    <w:p w14:paraId="676D3F3E" w14:textId="1DC8A9D5" w:rsidR="00D02F4E" w:rsidRPr="001C2575" w:rsidRDefault="00D02F4E" w:rsidP="001C2575">
      <w:pPr>
        <w:pStyle w:val="ListParagraph"/>
        <w:numPr>
          <w:ilvl w:val="0"/>
          <w:numId w:val="1"/>
        </w:numPr>
        <w:ind w:right="-472"/>
        <w:rPr>
          <w:sz w:val="24"/>
          <w:szCs w:val="24"/>
        </w:rPr>
      </w:pPr>
      <w:r w:rsidRPr="001C2575">
        <w:rPr>
          <w:sz w:val="24"/>
          <w:szCs w:val="24"/>
        </w:rPr>
        <w:t>Matters that have previously been considered under the complaints policy.</w:t>
      </w:r>
    </w:p>
    <w:p w14:paraId="3C0B4D7C" w14:textId="77777777" w:rsidR="00D02F4E" w:rsidRDefault="00D02F4E" w:rsidP="00E92E7D">
      <w:pPr>
        <w:ind w:right="-472"/>
        <w:rPr>
          <w:sz w:val="24"/>
          <w:szCs w:val="24"/>
        </w:rPr>
      </w:pPr>
    </w:p>
    <w:p w14:paraId="0E9DCD0A" w14:textId="78E2B56E" w:rsidR="00D02F4E" w:rsidRDefault="00D02F4E" w:rsidP="00E92E7D">
      <w:pPr>
        <w:ind w:right="-472"/>
        <w:rPr>
          <w:sz w:val="24"/>
          <w:szCs w:val="24"/>
        </w:rPr>
      </w:pPr>
      <w:r>
        <w:rPr>
          <w:sz w:val="24"/>
          <w:szCs w:val="24"/>
        </w:rPr>
        <w:lastRenderedPageBreak/>
        <w:t xml:space="preserve">In these cases, an explanation will be </w:t>
      </w:r>
      <w:r w:rsidR="001C2575">
        <w:rPr>
          <w:sz w:val="24"/>
          <w:szCs w:val="24"/>
        </w:rPr>
        <w:t>provided,</w:t>
      </w:r>
      <w:r>
        <w:rPr>
          <w:sz w:val="24"/>
          <w:szCs w:val="24"/>
        </w:rPr>
        <w:t xml:space="preserve"> and the resident has the right to challenge the decision by bringing the case to the attention of the Ombudsman.</w:t>
      </w:r>
    </w:p>
    <w:p w14:paraId="53CEDF06" w14:textId="77777777" w:rsidR="001C2575" w:rsidRDefault="001C2575" w:rsidP="00E92E7D">
      <w:pPr>
        <w:ind w:right="-472"/>
        <w:rPr>
          <w:sz w:val="24"/>
          <w:szCs w:val="24"/>
        </w:rPr>
      </w:pPr>
    </w:p>
    <w:p w14:paraId="61ED1060" w14:textId="2C1B8599" w:rsidR="001C2575" w:rsidRPr="001C2575" w:rsidRDefault="001C2575" w:rsidP="00E92E7D">
      <w:pPr>
        <w:ind w:right="-472"/>
        <w:rPr>
          <w:b/>
          <w:bCs/>
          <w:sz w:val="24"/>
          <w:szCs w:val="24"/>
        </w:rPr>
      </w:pPr>
      <w:r w:rsidRPr="001C2575">
        <w:rPr>
          <w:b/>
          <w:bCs/>
          <w:sz w:val="24"/>
          <w:szCs w:val="24"/>
        </w:rPr>
        <w:t>POLICY STATEMENT</w:t>
      </w:r>
    </w:p>
    <w:p w14:paraId="2825F95A" w14:textId="04ABFE11" w:rsidR="001C2575" w:rsidRDefault="001C2575" w:rsidP="00E92E7D">
      <w:pPr>
        <w:ind w:right="-472"/>
        <w:rPr>
          <w:sz w:val="24"/>
          <w:szCs w:val="24"/>
        </w:rPr>
      </w:pPr>
      <w:r>
        <w:rPr>
          <w:sz w:val="24"/>
          <w:szCs w:val="24"/>
        </w:rPr>
        <w:t>Whilst we aim to get everything right first time, we appreciate that there may be an occasion when our residents may not be satisfied with a service we have provided, or we have failed to provide a service that was our responsibility.  We encourage residents to tell us when something is wrong or where they are dissatisfied, so that we can do something about it, learn from it and make any necessary improvements.</w:t>
      </w:r>
    </w:p>
    <w:p w14:paraId="728FCEA1" w14:textId="77777777" w:rsidR="001C2575" w:rsidRDefault="001C2575" w:rsidP="00E92E7D">
      <w:pPr>
        <w:ind w:right="-472"/>
        <w:rPr>
          <w:sz w:val="24"/>
          <w:szCs w:val="24"/>
        </w:rPr>
      </w:pPr>
    </w:p>
    <w:p w14:paraId="60E9195F" w14:textId="2AB30B01" w:rsidR="001C2575" w:rsidRDefault="001C2575" w:rsidP="00E92E7D">
      <w:pPr>
        <w:ind w:right="-472"/>
        <w:rPr>
          <w:sz w:val="24"/>
          <w:szCs w:val="24"/>
        </w:rPr>
      </w:pPr>
      <w:r>
        <w:rPr>
          <w:sz w:val="24"/>
          <w:szCs w:val="24"/>
        </w:rPr>
        <w:t>BRHA will consider the individual circumstances of each complaint.</w:t>
      </w:r>
    </w:p>
    <w:p w14:paraId="3ADE112F" w14:textId="77777777" w:rsidR="001C2575" w:rsidRDefault="001C2575" w:rsidP="00E92E7D">
      <w:pPr>
        <w:ind w:right="-472"/>
        <w:rPr>
          <w:sz w:val="24"/>
          <w:szCs w:val="24"/>
        </w:rPr>
      </w:pPr>
    </w:p>
    <w:p w14:paraId="3BC316DE" w14:textId="34A6C505" w:rsidR="001C2575" w:rsidRDefault="001C2575" w:rsidP="00E92E7D">
      <w:pPr>
        <w:ind w:right="-472"/>
        <w:rPr>
          <w:sz w:val="24"/>
          <w:szCs w:val="24"/>
        </w:rPr>
      </w:pPr>
      <w:r>
        <w:rPr>
          <w:sz w:val="24"/>
          <w:szCs w:val="24"/>
        </w:rPr>
        <w:t>We aim to treat all residents with fairness and respect.  If a situation occurs where a resident</w:t>
      </w:r>
      <w:r w:rsidR="005E0E19">
        <w:rPr>
          <w:sz w:val="24"/>
          <w:szCs w:val="24"/>
        </w:rPr>
        <w:t xml:space="preserve">’s </w:t>
      </w:r>
      <w:r>
        <w:rPr>
          <w:sz w:val="24"/>
          <w:szCs w:val="24"/>
        </w:rPr>
        <w:t>behaviour is unacceptable, either through repetitively complaining without substance, those who continually complain about the same issue or those who are aggressive or abusive.  We will acknowledge and investigate their complaint but will have a procedure to follow separately.</w:t>
      </w:r>
    </w:p>
    <w:p w14:paraId="28629416" w14:textId="77777777" w:rsidR="001C2575" w:rsidRDefault="001C2575" w:rsidP="00E92E7D">
      <w:pPr>
        <w:ind w:right="-472"/>
        <w:rPr>
          <w:sz w:val="24"/>
          <w:szCs w:val="24"/>
        </w:rPr>
      </w:pPr>
    </w:p>
    <w:p w14:paraId="397558A1" w14:textId="5B0172C9" w:rsidR="001C2575" w:rsidRPr="001C2575" w:rsidRDefault="001C2575" w:rsidP="00E92E7D">
      <w:pPr>
        <w:ind w:right="-472"/>
        <w:rPr>
          <w:b/>
          <w:bCs/>
          <w:sz w:val="24"/>
          <w:szCs w:val="24"/>
        </w:rPr>
      </w:pPr>
      <w:r w:rsidRPr="001C2575">
        <w:rPr>
          <w:b/>
          <w:bCs/>
          <w:sz w:val="24"/>
          <w:szCs w:val="24"/>
        </w:rPr>
        <w:t>HOW TO COMPLAIN</w:t>
      </w:r>
    </w:p>
    <w:p w14:paraId="7172BAB9" w14:textId="4AE4398B" w:rsidR="001C2575" w:rsidRDefault="001C2575" w:rsidP="00E92E7D">
      <w:pPr>
        <w:ind w:right="-472"/>
        <w:rPr>
          <w:sz w:val="24"/>
          <w:szCs w:val="24"/>
        </w:rPr>
      </w:pPr>
      <w:r>
        <w:rPr>
          <w:sz w:val="24"/>
          <w:szCs w:val="24"/>
        </w:rPr>
        <w:t>This policy enables complainants to raise a complaint through various channels.  If a tenant, applicant</w:t>
      </w:r>
      <w:r w:rsidR="00F868D0">
        <w:rPr>
          <w:sz w:val="24"/>
          <w:szCs w:val="24"/>
        </w:rPr>
        <w:t xml:space="preserve"> or member of the public wishes to express</w:t>
      </w:r>
      <w:r w:rsidR="008473A1">
        <w:rPr>
          <w:sz w:val="24"/>
          <w:szCs w:val="24"/>
        </w:rPr>
        <w:t xml:space="preserve"> their dissatisfaction about the action or lack of action of a member of the Association’s staff, they may do so in the following ways:</w:t>
      </w:r>
    </w:p>
    <w:p w14:paraId="2F426E59" w14:textId="77777777" w:rsidR="008473A1" w:rsidRDefault="008473A1" w:rsidP="00E92E7D">
      <w:pPr>
        <w:ind w:right="-472"/>
        <w:rPr>
          <w:sz w:val="24"/>
          <w:szCs w:val="24"/>
        </w:rPr>
      </w:pPr>
    </w:p>
    <w:p w14:paraId="0D7D0A06" w14:textId="3BE6CDF9" w:rsidR="008473A1" w:rsidRPr="008473A1" w:rsidRDefault="008473A1" w:rsidP="008473A1">
      <w:pPr>
        <w:pStyle w:val="ListParagraph"/>
        <w:numPr>
          <w:ilvl w:val="0"/>
          <w:numId w:val="2"/>
        </w:numPr>
        <w:ind w:right="-472"/>
        <w:rPr>
          <w:sz w:val="24"/>
          <w:szCs w:val="24"/>
        </w:rPr>
      </w:pPr>
      <w:r w:rsidRPr="008473A1">
        <w:rPr>
          <w:sz w:val="24"/>
          <w:szCs w:val="24"/>
        </w:rPr>
        <w:t>By letter to</w:t>
      </w:r>
    </w:p>
    <w:p w14:paraId="4FEC62F8" w14:textId="6CD45A38" w:rsidR="008473A1" w:rsidRDefault="008473A1" w:rsidP="008473A1">
      <w:pPr>
        <w:ind w:left="720" w:right="-472"/>
        <w:rPr>
          <w:sz w:val="24"/>
          <w:szCs w:val="24"/>
        </w:rPr>
      </w:pPr>
      <w:r>
        <w:rPr>
          <w:sz w:val="24"/>
          <w:szCs w:val="24"/>
        </w:rPr>
        <w:t>Boughey Roddam Housing Association</w:t>
      </w:r>
    </w:p>
    <w:p w14:paraId="7D509196" w14:textId="3848101C" w:rsidR="008473A1" w:rsidRDefault="008473A1" w:rsidP="008473A1">
      <w:pPr>
        <w:ind w:left="720" w:right="-472"/>
        <w:rPr>
          <w:sz w:val="24"/>
          <w:szCs w:val="24"/>
        </w:rPr>
      </w:pPr>
      <w:proofErr w:type="spellStart"/>
      <w:r>
        <w:rPr>
          <w:sz w:val="24"/>
          <w:szCs w:val="24"/>
        </w:rPr>
        <w:t>Bedru</w:t>
      </w:r>
      <w:r w:rsidR="00815997">
        <w:rPr>
          <w:sz w:val="24"/>
          <w:szCs w:val="24"/>
        </w:rPr>
        <w:t>t</w:t>
      </w:r>
      <w:r>
        <w:rPr>
          <w:sz w:val="24"/>
          <w:szCs w:val="24"/>
        </w:rPr>
        <w:t>han</w:t>
      </w:r>
      <w:proofErr w:type="spellEnd"/>
    </w:p>
    <w:p w14:paraId="26CB3F3E" w14:textId="388FAC7F" w:rsidR="008473A1" w:rsidRDefault="008473A1" w:rsidP="008473A1">
      <w:pPr>
        <w:ind w:left="720" w:right="-472"/>
        <w:rPr>
          <w:sz w:val="24"/>
          <w:szCs w:val="24"/>
        </w:rPr>
      </w:pPr>
      <w:r>
        <w:rPr>
          <w:sz w:val="24"/>
          <w:szCs w:val="24"/>
        </w:rPr>
        <w:t>Tibberton</w:t>
      </w:r>
    </w:p>
    <w:p w14:paraId="7FE2F265" w14:textId="22E48934" w:rsidR="008473A1" w:rsidRDefault="008473A1" w:rsidP="008473A1">
      <w:pPr>
        <w:ind w:left="720" w:right="-472"/>
        <w:rPr>
          <w:sz w:val="24"/>
          <w:szCs w:val="24"/>
        </w:rPr>
      </w:pPr>
      <w:r>
        <w:rPr>
          <w:sz w:val="24"/>
          <w:szCs w:val="24"/>
        </w:rPr>
        <w:t>Newport</w:t>
      </w:r>
    </w:p>
    <w:p w14:paraId="55BAB1F1" w14:textId="72DF493F" w:rsidR="008473A1" w:rsidRDefault="008473A1" w:rsidP="008473A1">
      <w:pPr>
        <w:ind w:left="720" w:right="-472"/>
        <w:rPr>
          <w:sz w:val="24"/>
          <w:szCs w:val="24"/>
        </w:rPr>
      </w:pPr>
      <w:r>
        <w:rPr>
          <w:sz w:val="24"/>
          <w:szCs w:val="24"/>
        </w:rPr>
        <w:t>TF10 8NN</w:t>
      </w:r>
    </w:p>
    <w:p w14:paraId="49356D64" w14:textId="77777777" w:rsidR="008473A1" w:rsidRDefault="008473A1" w:rsidP="00E92E7D">
      <w:pPr>
        <w:ind w:right="-472"/>
        <w:rPr>
          <w:sz w:val="24"/>
          <w:szCs w:val="24"/>
        </w:rPr>
      </w:pPr>
    </w:p>
    <w:p w14:paraId="55DE109A" w14:textId="46C1F14C" w:rsidR="008473A1" w:rsidRPr="008473A1" w:rsidRDefault="008473A1" w:rsidP="008473A1">
      <w:pPr>
        <w:pStyle w:val="ListParagraph"/>
        <w:numPr>
          <w:ilvl w:val="0"/>
          <w:numId w:val="2"/>
        </w:numPr>
        <w:ind w:right="-472"/>
        <w:rPr>
          <w:sz w:val="24"/>
          <w:szCs w:val="24"/>
        </w:rPr>
      </w:pPr>
      <w:r w:rsidRPr="008473A1">
        <w:rPr>
          <w:sz w:val="24"/>
          <w:szCs w:val="24"/>
        </w:rPr>
        <w:t>By telephone to 01952 551289</w:t>
      </w:r>
    </w:p>
    <w:p w14:paraId="52EF6546" w14:textId="7D7C43A6" w:rsidR="008473A1" w:rsidRPr="008473A1" w:rsidRDefault="008473A1" w:rsidP="008473A1">
      <w:pPr>
        <w:pStyle w:val="ListParagraph"/>
        <w:numPr>
          <w:ilvl w:val="0"/>
          <w:numId w:val="2"/>
        </w:numPr>
        <w:ind w:right="-472"/>
        <w:rPr>
          <w:sz w:val="24"/>
          <w:szCs w:val="24"/>
        </w:rPr>
      </w:pPr>
      <w:r w:rsidRPr="008473A1">
        <w:rPr>
          <w:sz w:val="24"/>
          <w:szCs w:val="24"/>
        </w:rPr>
        <w:t>Email: linda@bougheyroddamha.org.uk</w:t>
      </w:r>
    </w:p>
    <w:p w14:paraId="4A9673B8" w14:textId="77777777" w:rsidR="001C2575" w:rsidRPr="00E92E7D" w:rsidRDefault="001C2575" w:rsidP="00E92E7D">
      <w:pPr>
        <w:ind w:right="-472"/>
        <w:rPr>
          <w:sz w:val="24"/>
          <w:szCs w:val="24"/>
        </w:rPr>
      </w:pPr>
    </w:p>
    <w:p w14:paraId="7F94CCBC" w14:textId="1A151A06" w:rsidR="00E92E7D" w:rsidRPr="008473A1" w:rsidRDefault="008473A1">
      <w:pPr>
        <w:rPr>
          <w:b/>
          <w:bCs/>
          <w:sz w:val="24"/>
          <w:szCs w:val="24"/>
        </w:rPr>
      </w:pPr>
      <w:r w:rsidRPr="008473A1">
        <w:rPr>
          <w:b/>
          <w:bCs/>
          <w:sz w:val="24"/>
          <w:szCs w:val="24"/>
        </w:rPr>
        <w:t>THE COMPLAINTS PROCESS</w:t>
      </w:r>
    </w:p>
    <w:p w14:paraId="6CEB4B86" w14:textId="77777777" w:rsidR="008473A1" w:rsidRDefault="008473A1">
      <w:pPr>
        <w:rPr>
          <w:sz w:val="24"/>
          <w:szCs w:val="24"/>
        </w:rPr>
      </w:pPr>
    </w:p>
    <w:p w14:paraId="0B4E44A2" w14:textId="311AF347" w:rsidR="008473A1" w:rsidRPr="005E0E19" w:rsidRDefault="008473A1">
      <w:pPr>
        <w:rPr>
          <w:b/>
          <w:bCs/>
          <w:sz w:val="24"/>
          <w:szCs w:val="24"/>
          <w:u w:val="single"/>
        </w:rPr>
      </w:pPr>
      <w:r w:rsidRPr="005E0E19">
        <w:rPr>
          <w:b/>
          <w:bCs/>
          <w:sz w:val="24"/>
          <w:szCs w:val="24"/>
          <w:u w:val="single"/>
        </w:rPr>
        <w:t>Initial Contact</w:t>
      </w:r>
    </w:p>
    <w:p w14:paraId="4A06C446" w14:textId="3FA1A0F7" w:rsidR="008473A1" w:rsidRDefault="008473A1">
      <w:pPr>
        <w:rPr>
          <w:sz w:val="24"/>
          <w:szCs w:val="24"/>
        </w:rPr>
      </w:pPr>
      <w:r>
        <w:rPr>
          <w:sz w:val="24"/>
          <w:szCs w:val="24"/>
        </w:rPr>
        <w:t xml:space="preserve">When the tenant first contacts us with an expression of dissatisfaction, the Secretary (if appropriate) will endeavour to resolve the matter promptly.  </w:t>
      </w:r>
      <w:r w:rsidR="00C6485A">
        <w:rPr>
          <w:sz w:val="24"/>
          <w:szCs w:val="24"/>
        </w:rPr>
        <w:t xml:space="preserve">It is important that the resident clearly expresses how and what they wish BRHA to do to rectify the matter.  These views will be </w:t>
      </w:r>
      <w:r w:rsidR="00815997">
        <w:rPr>
          <w:sz w:val="24"/>
          <w:szCs w:val="24"/>
        </w:rPr>
        <w:t>considered</w:t>
      </w:r>
      <w:r w:rsidR="00C6485A">
        <w:rPr>
          <w:sz w:val="24"/>
          <w:szCs w:val="24"/>
        </w:rPr>
        <w:t xml:space="preserve"> when attempting to resolve the matter.  </w:t>
      </w:r>
      <w:r>
        <w:rPr>
          <w:sz w:val="24"/>
          <w:szCs w:val="24"/>
        </w:rPr>
        <w:t xml:space="preserve">The Secretary (or whoever is handling the matter) will confirm that the complainant is happy with </w:t>
      </w:r>
      <w:r w:rsidR="00C6485A">
        <w:rPr>
          <w:sz w:val="24"/>
          <w:szCs w:val="24"/>
        </w:rPr>
        <w:t>the</w:t>
      </w:r>
      <w:r>
        <w:rPr>
          <w:sz w:val="24"/>
          <w:szCs w:val="24"/>
        </w:rPr>
        <w:t xml:space="preserve"> response and advise them that if they are not satisfied, it can be progressed to a formal complaint.</w:t>
      </w:r>
    </w:p>
    <w:p w14:paraId="26C6ED18" w14:textId="77777777" w:rsidR="008473A1" w:rsidRDefault="008473A1">
      <w:pPr>
        <w:rPr>
          <w:sz w:val="24"/>
          <w:szCs w:val="24"/>
        </w:rPr>
      </w:pPr>
    </w:p>
    <w:p w14:paraId="01B54FB2" w14:textId="1C1F8128" w:rsidR="008473A1" w:rsidRPr="005E0E19" w:rsidRDefault="008473A1">
      <w:pPr>
        <w:rPr>
          <w:b/>
          <w:bCs/>
          <w:sz w:val="24"/>
          <w:szCs w:val="24"/>
          <w:u w:val="single"/>
        </w:rPr>
      </w:pPr>
      <w:r w:rsidRPr="005E0E19">
        <w:rPr>
          <w:b/>
          <w:bCs/>
          <w:sz w:val="24"/>
          <w:szCs w:val="24"/>
          <w:u w:val="single"/>
        </w:rPr>
        <w:t>Formal Complaint</w:t>
      </w:r>
    </w:p>
    <w:p w14:paraId="29C490F2" w14:textId="0E7469C5" w:rsidR="00C6485A" w:rsidRDefault="00C6485A">
      <w:pPr>
        <w:rPr>
          <w:sz w:val="24"/>
          <w:szCs w:val="24"/>
        </w:rPr>
      </w:pPr>
      <w:r>
        <w:rPr>
          <w:sz w:val="24"/>
          <w:szCs w:val="24"/>
        </w:rPr>
        <w:t>Our formal complaints process has two stages</w:t>
      </w:r>
      <w:r w:rsidR="005E0E19">
        <w:rPr>
          <w:sz w:val="24"/>
          <w:szCs w:val="24"/>
        </w:rPr>
        <w:t xml:space="preserve">.  </w:t>
      </w:r>
    </w:p>
    <w:p w14:paraId="2346350C" w14:textId="77777777" w:rsidR="00C6485A" w:rsidRDefault="00C6485A">
      <w:pPr>
        <w:rPr>
          <w:sz w:val="24"/>
          <w:szCs w:val="24"/>
        </w:rPr>
      </w:pPr>
    </w:p>
    <w:p w14:paraId="091E1A92" w14:textId="77777777" w:rsidR="003A3870" w:rsidRDefault="003A3870">
      <w:pPr>
        <w:rPr>
          <w:sz w:val="24"/>
          <w:szCs w:val="24"/>
        </w:rPr>
      </w:pPr>
    </w:p>
    <w:p w14:paraId="2BE9FC9E" w14:textId="4FEED274" w:rsidR="00C6485A" w:rsidRPr="005560F0" w:rsidRDefault="00C6485A">
      <w:pPr>
        <w:rPr>
          <w:b/>
          <w:bCs/>
          <w:sz w:val="24"/>
          <w:szCs w:val="24"/>
        </w:rPr>
      </w:pPr>
      <w:r w:rsidRPr="005560F0">
        <w:rPr>
          <w:b/>
          <w:bCs/>
          <w:sz w:val="24"/>
          <w:szCs w:val="24"/>
        </w:rPr>
        <w:lastRenderedPageBreak/>
        <w:t>Stage one</w:t>
      </w:r>
    </w:p>
    <w:p w14:paraId="3282AB1C" w14:textId="4C45C341" w:rsidR="00C6485A" w:rsidRDefault="00C6485A">
      <w:pPr>
        <w:rPr>
          <w:sz w:val="24"/>
          <w:szCs w:val="24"/>
        </w:rPr>
      </w:pPr>
      <w:r>
        <w:rPr>
          <w:sz w:val="24"/>
          <w:szCs w:val="24"/>
        </w:rPr>
        <w:t>A stage One complaint will be carried out by the Chairman of the Association</w:t>
      </w:r>
    </w:p>
    <w:p w14:paraId="2B3E238D" w14:textId="181E9343" w:rsidR="00C6485A" w:rsidRDefault="00C6485A">
      <w:pPr>
        <w:rPr>
          <w:sz w:val="24"/>
          <w:szCs w:val="24"/>
        </w:rPr>
      </w:pPr>
      <w:r>
        <w:rPr>
          <w:sz w:val="24"/>
          <w:szCs w:val="24"/>
        </w:rPr>
        <w:t xml:space="preserve">When we receive a complaint, we will carry out a full investigation and do our best to resolve the matter to the satisfaction of the customer.  All details will be confirmed in writing.  Customers will receive a full response within 10 working days.  If this is not possible, then a full explanation will be provided.  We will also advise how to take the complaint to the next stage if the customer remains dissatisfied or feels that the matter has not been resolved they can request that the </w:t>
      </w:r>
      <w:r w:rsidR="005560F0">
        <w:rPr>
          <w:sz w:val="24"/>
          <w:szCs w:val="24"/>
        </w:rPr>
        <w:t>complaint be passed to Stage Two.</w:t>
      </w:r>
    </w:p>
    <w:p w14:paraId="028C5186" w14:textId="77777777" w:rsidR="005560F0" w:rsidRDefault="005560F0">
      <w:pPr>
        <w:rPr>
          <w:sz w:val="24"/>
          <w:szCs w:val="24"/>
        </w:rPr>
      </w:pPr>
    </w:p>
    <w:p w14:paraId="5A4AF537" w14:textId="173938E0" w:rsidR="005560F0" w:rsidRDefault="005560F0">
      <w:pPr>
        <w:rPr>
          <w:b/>
          <w:bCs/>
          <w:sz w:val="24"/>
          <w:szCs w:val="24"/>
        </w:rPr>
      </w:pPr>
      <w:r w:rsidRPr="005560F0">
        <w:rPr>
          <w:b/>
          <w:bCs/>
          <w:sz w:val="24"/>
          <w:szCs w:val="24"/>
        </w:rPr>
        <w:t>Stage Two</w:t>
      </w:r>
    </w:p>
    <w:p w14:paraId="35EA8EF5" w14:textId="75F57952" w:rsidR="005560F0" w:rsidRDefault="005560F0">
      <w:pPr>
        <w:rPr>
          <w:sz w:val="24"/>
          <w:szCs w:val="24"/>
        </w:rPr>
      </w:pPr>
      <w:r w:rsidRPr="005560F0">
        <w:rPr>
          <w:sz w:val="24"/>
          <w:szCs w:val="24"/>
        </w:rPr>
        <w:t xml:space="preserve">When a </w:t>
      </w:r>
      <w:r>
        <w:rPr>
          <w:sz w:val="24"/>
          <w:szCs w:val="24"/>
        </w:rPr>
        <w:t>request to escalate to Stage 2 is received, this will be acknowledged within 5 days.  The Stage 2 investigation will be carried out by the Chair and Management Board of the Association and the complainant (or their representative) will be invited to attend the meeting in person at a mutually convenient date and time.  A response will be issued within no later than 20 days from the date of the meeting.  The response will include the Associations final decision and will also include how to escalate the matter to the Housing Ombudsman</w:t>
      </w:r>
      <w:r w:rsidR="00815997">
        <w:rPr>
          <w:sz w:val="24"/>
          <w:szCs w:val="24"/>
        </w:rPr>
        <w:t xml:space="preserve"> if the outcome of the Stage Two meeting is not satisfactory.</w:t>
      </w:r>
    </w:p>
    <w:p w14:paraId="2CBC7CCA" w14:textId="77777777" w:rsidR="00815997" w:rsidRDefault="00815997">
      <w:pPr>
        <w:rPr>
          <w:sz w:val="24"/>
          <w:szCs w:val="24"/>
        </w:rPr>
      </w:pPr>
    </w:p>
    <w:p w14:paraId="2987568A" w14:textId="3CA871FA" w:rsidR="00815997" w:rsidRPr="00815997" w:rsidRDefault="00815997">
      <w:pPr>
        <w:rPr>
          <w:b/>
          <w:bCs/>
          <w:sz w:val="24"/>
          <w:szCs w:val="24"/>
        </w:rPr>
      </w:pPr>
      <w:r w:rsidRPr="00815997">
        <w:rPr>
          <w:b/>
          <w:bCs/>
          <w:sz w:val="24"/>
          <w:szCs w:val="24"/>
        </w:rPr>
        <w:t>It is important that the Association’s Complaints Procedure has been exhausted before contacting the Ombudsman.</w:t>
      </w:r>
    </w:p>
    <w:p w14:paraId="4959435E" w14:textId="77777777" w:rsidR="00815997" w:rsidRDefault="00815997">
      <w:pPr>
        <w:rPr>
          <w:sz w:val="24"/>
          <w:szCs w:val="24"/>
        </w:rPr>
      </w:pPr>
    </w:p>
    <w:p w14:paraId="6E610550" w14:textId="14353639" w:rsidR="00815997" w:rsidRDefault="00815997">
      <w:pPr>
        <w:rPr>
          <w:sz w:val="24"/>
          <w:szCs w:val="24"/>
        </w:rPr>
      </w:pPr>
      <w:r>
        <w:rPr>
          <w:sz w:val="24"/>
          <w:szCs w:val="24"/>
        </w:rPr>
        <w:t>Contact details for the Housing Ombudsman are:</w:t>
      </w:r>
    </w:p>
    <w:p w14:paraId="085FF75D" w14:textId="77777777" w:rsidR="00815997" w:rsidRDefault="00815997">
      <w:pPr>
        <w:rPr>
          <w:sz w:val="24"/>
          <w:szCs w:val="24"/>
        </w:rPr>
      </w:pPr>
    </w:p>
    <w:p w14:paraId="1E64D99C" w14:textId="7672203A" w:rsidR="00815997" w:rsidRDefault="00815997">
      <w:pPr>
        <w:rPr>
          <w:sz w:val="24"/>
          <w:szCs w:val="24"/>
        </w:rPr>
      </w:pPr>
      <w:r>
        <w:rPr>
          <w:sz w:val="24"/>
          <w:szCs w:val="24"/>
        </w:rPr>
        <w:t>Housing Ombudsman Service, PO Box 1484, Unit D, Preston PR2 0ET</w:t>
      </w:r>
    </w:p>
    <w:p w14:paraId="48D63A7E" w14:textId="221CA051" w:rsidR="00815997" w:rsidRDefault="00815997">
      <w:pPr>
        <w:rPr>
          <w:sz w:val="24"/>
          <w:szCs w:val="24"/>
        </w:rPr>
      </w:pPr>
      <w:r>
        <w:rPr>
          <w:sz w:val="24"/>
          <w:szCs w:val="24"/>
        </w:rPr>
        <w:t>Telephone 0300 111 3000</w:t>
      </w:r>
    </w:p>
    <w:p w14:paraId="20067E1B" w14:textId="483F44A1" w:rsidR="00815997" w:rsidRPr="005560F0" w:rsidRDefault="00815997">
      <w:pPr>
        <w:rPr>
          <w:sz w:val="24"/>
          <w:szCs w:val="24"/>
        </w:rPr>
      </w:pPr>
      <w:r>
        <w:rPr>
          <w:sz w:val="24"/>
          <w:szCs w:val="24"/>
        </w:rPr>
        <w:t>Email info@housing-ombudsman.org.uk</w:t>
      </w:r>
    </w:p>
    <w:p w14:paraId="50502961" w14:textId="77777777" w:rsidR="005560F0" w:rsidRDefault="005560F0">
      <w:pPr>
        <w:rPr>
          <w:sz w:val="24"/>
          <w:szCs w:val="24"/>
        </w:rPr>
      </w:pPr>
    </w:p>
    <w:p w14:paraId="58AD9BA7" w14:textId="50D7C86B" w:rsidR="005560F0" w:rsidRPr="00384E37" w:rsidRDefault="00815997">
      <w:pPr>
        <w:rPr>
          <w:b/>
          <w:bCs/>
          <w:sz w:val="24"/>
          <w:szCs w:val="24"/>
        </w:rPr>
      </w:pPr>
      <w:r w:rsidRPr="00384E37">
        <w:rPr>
          <w:b/>
          <w:bCs/>
          <w:sz w:val="24"/>
          <w:szCs w:val="24"/>
        </w:rPr>
        <w:t>CONTINUOUS LEARNING AN IMPROVEMENT</w:t>
      </w:r>
    </w:p>
    <w:p w14:paraId="3E4BF988" w14:textId="5D3FBAB1" w:rsidR="00815997" w:rsidRDefault="00815997">
      <w:pPr>
        <w:rPr>
          <w:sz w:val="24"/>
          <w:szCs w:val="24"/>
        </w:rPr>
      </w:pPr>
      <w:r>
        <w:rPr>
          <w:sz w:val="24"/>
          <w:szCs w:val="24"/>
        </w:rPr>
        <w:t xml:space="preserve">BRHA will seek to learn from the cause and outcomes of individual complaints </w:t>
      </w:r>
      <w:r w:rsidR="005E0E19">
        <w:rPr>
          <w:sz w:val="24"/>
          <w:szCs w:val="24"/>
        </w:rPr>
        <w:t>to</w:t>
      </w:r>
      <w:r>
        <w:rPr>
          <w:sz w:val="24"/>
          <w:szCs w:val="24"/>
        </w:rPr>
        <w:t xml:space="preserve"> improve service delivery to the customer.</w:t>
      </w:r>
    </w:p>
    <w:p w14:paraId="3B4D7963" w14:textId="77777777" w:rsidR="00815997" w:rsidRDefault="00815997">
      <w:pPr>
        <w:rPr>
          <w:sz w:val="24"/>
          <w:szCs w:val="24"/>
        </w:rPr>
      </w:pPr>
    </w:p>
    <w:p w14:paraId="17915934" w14:textId="3EBB83DE" w:rsidR="00815997" w:rsidRDefault="00815997">
      <w:pPr>
        <w:rPr>
          <w:sz w:val="24"/>
          <w:szCs w:val="24"/>
        </w:rPr>
      </w:pPr>
      <w:r>
        <w:rPr>
          <w:sz w:val="24"/>
          <w:szCs w:val="24"/>
        </w:rPr>
        <w:t>An annual assessment against the Housing Ombudsman Complaint Handling Code will be carried out, agreed with the Management Board and submitted to the Housing Ombudsman within its required timescale.</w:t>
      </w:r>
    </w:p>
    <w:p w14:paraId="54094F0F" w14:textId="77777777" w:rsidR="00C6485A" w:rsidRDefault="00C6485A">
      <w:pPr>
        <w:rPr>
          <w:sz w:val="24"/>
          <w:szCs w:val="24"/>
        </w:rPr>
      </w:pPr>
    </w:p>
    <w:p w14:paraId="7CEB5683" w14:textId="77777777" w:rsidR="00C6485A" w:rsidRDefault="00C6485A">
      <w:pPr>
        <w:rPr>
          <w:sz w:val="24"/>
          <w:szCs w:val="24"/>
        </w:rPr>
      </w:pPr>
    </w:p>
    <w:p w14:paraId="4DF5091F" w14:textId="77777777" w:rsidR="008473A1" w:rsidRDefault="008473A1">
      <w:pPr>
        <w:rPr>
          <w:sz w:val="24"/>
          <w:szCs w:val="24"/>
        </w:rPr>
      </w:pPr>
    </w:p>
    <w:p w14:paraId="5DFB635B" w14:textId="77777777" w:rsidR="008473A1" w:rsidRDefault="008473A1">
      <w:pPr>
        <w:rPr>
          <w:sz w:val="24"/>
          <w:szCs w:val="24"/>
        </w:rPr>
      </w:pPr>
    </w:p>
    <w:p w14:paraId="7B4A9FD6" w14:textId="77777777" w:rsidR="008473A1" w:rsidRDefault="008473A1">
      <w:pPr>
        <w:rPr>
          <w:sz w:val="24"/>
          <w:szCs w:val="24"/>
        </w:rPr>
      </w:pPr>
    </w:p>
    <w:p w14:paraId="31E4D018" w14:textId="77777777" w:rsidR="008473A1" w:rsidRDefault="008473A1">
      <w:pPr>
        <w:rPr>
          <w:sz w:val="24"/>
          <w:szCs w:val="24"/>
        </w:rPr>
      </w:pPr>
    </w:p>
    <w:p w14:paraId="4F2172DA" w14:textId="77777777" w:rsidR="00E92E7D" w:rsidRPr="00E92E7D" w:rsidRDefault="00E92E7D">
      <w:pPr>
        <w:rPr>
          <w:sz w:val="24"/>
          <w:szCs w:val="24"/>
        </w:rPr>
      </w:pPr>
    </w:p>
    <w:p w14:paraId="3FC2C8F8" w14:textId="77777777" w:rsidR="00E92E7D" w:rsidRDefault="00E92E7D"/>
    <w:p w14:paraId="1AF6EF32" w14:textId="77777777" w:rsidR="00E92E7D" w:rsidRDefault="00E92E7D"/>
    <w:p w14:paraId="3E466008" w14:textId="77777777" w:rsidR="00E92E7D" w:rsidRDefault="00E92E7D"/>
    <w:sectPr w:rsidR="00E92E7D" w:rsidSect="00815997">
      <w:headerReference w:type="default" r:id="rId7"/>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3F38" w14:textId="77777777" w:rsidR="00AE18AF" w:rsidRDefault="00AE18AF" w:rsidP="00B21FD5">
      <w:pPr>
        <w:spacing w:line="240" w:lineRule="auto"/>
      </w:pPr>
      <w:r>
        <w:separator/>
      </w:r>
    </w:p>
  </w:endnote>
  <w:endnote w:type="continuationSeparator" w:id="0">
    <w:p w14:paraId="0236F7DE" w14:textId="77777777" w:rsidR="00AE18AF" w:rsidRDefault="00AE18AF" w:rsidP="00B21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83D8" w14:textId="77777777" w:rsidR="00AE18AF" w:rsidRDefault="00AE18AF" w:rsidP="00B21FD5">
      <w:pPr>
        <w:spacing w:line="240" w:lineRule="auto"/>
      </w:pPr>
      <w:r>
        <w:separator/>
      </w:r>
    </w:p>
  </w:footnote>
  <w:footnote w:type="continuationSeparator" w:id="0">
    <w:p w14:paraId="1A1BD931" w14:textId="77777777" w:rsidR="00AE18AF" w:rsidRDefault="00AE18AF" w:rsidP="00B21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9257" w14:textId="3849A731" w:rsidR="00B21FD5" w:rsidRDefault="00B21FD5" w:rsidP="003A38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81A30"/>
    <w:multiLevelType w:val="hybridMultilevel"/>
    <w:tmpl w:val="E2A4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6F1747"/>
    <w:multiLevelType w:val="hybridMultilevel"/>
    <w:tmpl w:val="7662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56064">
    <w:abstractNumId w:val="1"/>
  </w:num>
  <w:num w:numId="2" w16cid:durableId="80107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7D"/>
    <w:rsid w:val="0010142F"/>
    <w:rsid w:val="00122BFA"/>
    <w:rsid w:val="001C2575"/>
    <w:rsid w:val="001F38C2"/>
    <w:rsid w:val="00367D6B"/>
    <w:rsid w:val="00384E37"/>
    <w:rsid w:val="003A3870"/>
    <w:rsid w:val="005560F0"/>
    <w:rsid w:val="005E0E19"/>
    <w:rsid w:val="00815997"/>
    <w:rsid w:val="008473A1"/>
    <w:rsid w:val="009658F2"/>
    <w:rsid w:val="00AE18AF"/>
    <w:rsid w:val="00B21FD5"/>
    <w:rsid w:val="00C6485A"/>
    <w:rsid w:val="00D02F4E"/>
    <w:rsid w:val="00E92E7D"/>
    <w:rsid w:val="00F868D0"/>
    <w:rsid w:val="00F91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3B40"/>
  <w15:chartTrackingRefBased/>
  <w15:docId w15:val="{AF2DF4FB-1422-4837-AD8A-C7F60831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E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E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E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E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E7D"/>
    <w:rPr>
      <w:rFonts w:eastAsiaTheme="majorEastAsia" w:cstheme="majorBidi"/>
      <w:color w:val="272727" w:themeColor="text1" w:themeTint="D8"/>
    </w:rPr>
  </w:style>
  <w:style w:type="paragraph" w:styleId="Title">
    <w:name w:val="Title"/>
    <w:basedOn w:val="Normal"/>
    <w:next w:val="Normal"/>
    <w:link w:val="TitleChar"/>
    <w:uiPriority w:val="10"/>
    <w:qFormat/>
    <w:rsid w:val="00E92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E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E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E7D"/>
    <w:rPr>
      <w:i/>
      <w:iCs/>
      <w:color w:val="404040" w:themeColor="text1" w:themeTint="BF"/>
    </w:rPr>
  </w:style>
  <w:style w:type="paragraph" w:styleId="ListParagraph">
    <w:name w:val="List Paragraph"/>
    <w:basedOn w:val="Normal"/>
    <w:uiPriority w:val="34"/>
    <w:qFormat/>
    <w:rsid w:val="00E92E7D"/>
    <w:pPr>
      <w:ind w:left="720"/>
      <w:contextualSpacing/>
    </w:pPr>
  </w:style>
  <w:style w:type="character" w:styleId="IntenseEmphasis">
    <w:name w:val="Intense Emphasis"/>
    <w:basedOn w:val="DefaultParagraphFont"/>
    <w:uiPriority w:val="21"/>
    <w:qFormat/>
    <w:rsid w:val="00E92E7D"/>
    <w:rPr>
      <w:i/>
      <w:iCs/>
      <w:color w:val="0F4761" w:themeColor="accent1" w:themeShade="BF"/>
    </w:rPr>
  </w:style>
  <w:style w:type="paragraph" w:styleId="IntenseQuote">
    <w:name w:val="Intense Quote"/>
    <w:basedOn w:val="Normal"/>
    <w:next w:val="Normal"/>
    <w:link w:val="IntenseQuoteChar"/>
    <w:uiPriority w:val="30"/>
    <w:qFormat/>
    <w:rsid w:val="00E92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E7D"/>
    <w:rPr>
      <w:i/>
      <w:iCs/>
      <w:color w:val="0F4761" w:themeColor="accent1" w:themeShade="BF"/>
    </w:rPr>
  </w:style>
  <w:style w:type="character" w:styleId="IntenseReference">
    <w:name w:val="Intense Reference"/>
    <w:basedOn w:val="DefaultParagraphFont"/>
    <w:uiPriority w:val="32"/>
    <w:qFormat/>
    <w:rsid w:val="00E92E7D"/>
    <w:rPr>
      <w:b/>
      <w:bCs/>
      <w:smallCaps/>
      <w:color w:val="0F4761" w:themeColor="accent1" w:themeShade="BF"/>
      <w:spacing w:val="5"/>
    </w:rPr>
  </w:style>
  <w:style w:type="paragraph" w:styleId="Header">
    <w:name w:val="header"/>
    <w:basedOn w:val="Normal"/>
    <w:link w:val="HeaderChar"/>
    <w:uiPriority w:val="99"/>
    <w:unhideWhenUsed/>
    <w:rsid w:val="00B21FD5"/>
    <w:pPr>
      <w:tabs>
        <w:tab w:val="center" w:pos="4513"/>
        <w:tab w:val="right" w:pos="9026"/>
      </w:tabs>
      <w:spacing w:line="240" w:lineRule="auto"/>
    </w:pPr>
  </w:style>
  <w:style w:type="character" w:customStyle="1" w:styleId="HeaderChar">
    <w:name w:val="Header Char"/>
    <w:basedOn w:val="DefaultParagraphFont"/>
    <w:link w:val="Header"/>
    <w:uiPriority w:val="99"/>
    <w:rsid w:val="00B21FD5"/>
  </w:style>
  <w:style w:type="paragraph" w:styleId="Footer">
    <w:name w:val="footer"/>
    <w:basedOn w:val="Normal"/>
    <w:link w:val="FooterChar"/>
    <w:uiPriority w:val="99"/>
    <w:unhideWhenUsed/>
    <w:rsid w:val="00B21FD5"/>
    <w:pPr>
      <w:tabs>
        <w:tab w:val="center" w:pos="4513"/>
        <w:tab w:val="right" w:pos="9026"/>
      </w:tabs>
      <w:spacing w:line="240" w:lineRule="auto"/>
    </w:pPr>
  </w:style>
  <w:style w:type="character" w:customStyle="1" w:styleId="FooterChar">
    <w:name w:val="Footer Char"/>
    <w:basedOn w:val="DefaultParagraphFont"/>
    <w:link w:val="Footer"/>
    <w:uiPriority w:val="99"/>
    <w:rsid w:val="00B2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1025</Words>
  <Characters>5298</Characters>
  <Application>Microsoft Office Word</Application>
  <DocSecurity>0</DocSecurity>
  <Lines>133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Murray</dc:creator>
  <cp:keywords/>
  <dc:description/>
  <cp:lastModifiedBy>L Murray</cp:lastModifiedBy>
  <cp:revision>6</cp:revision>
  <dcterms:created xsi:type="dcterms:W3CDTF">2025-09-04T13:04:00Z</dcterms:created>
  <dcterms:modified xsi:type="dcterms:W3CDTF">2025-10-20T13:56:00Z</dcterms:modified>
</cp:coreProperties>
</file>